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69" w:rsidRDefault="003F1B69">
      <w:pPr>
        <w:rPr>
          <w:sz w:val="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283"/>
        <w:gridCol w:w="7655"/>
        <w:gridCol w:w="1275"/>
      </w:tblGrid>
      <w:tr w:rsidR="003F1B69" w:rsidTr="00F15550">
        <w:trPr>
          <w:trHeight w:hRule="exact" w:val="380"/>
        </w:trPr>
        <w:tc>
          <w:tcPr>
            <w:tcW w:w="6238" w:type="dxa"/>
            <w:vAlign w:val="center"/>
          </w:tcPr>
          <w:p w:rsidR="003F1B69" w:rsidRPr="00370715" w:rsidRDefault="003F1B69" w:rsidP="00DC4938">
            <w:pPr>
              <w:rPr>
                <w:b/>
                <w:smallCap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vAlign w:val="center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:rsidR="003F1B69" w:rsidRPr="00DC4938" w:rsidRDefault="003F1B69">
            <w:pPr>
              <w:ind w:right="285"/>
              <w:jc w:val="right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000000"/>
            <w:vAlign w:val="center"/>
          </w:tcPr>
          <w:p w:rsidR="003F1B69" w:rsidRPr="00DC4938" w:rsidRDefault="003F1B69">
            <w:pPr>
              <w:jc w:val="center"/>
              <w:rPr>
                <w:b/>
                <w:color w:val="FFFFFF"/>
                <w:sz w:val="52"/>
              </w:rPr>
            </w:pPr>
          </w:p>
        </w:tc>
      </w:tr>
      <w:tr w:rsidR="003F1B69" w:rsidTr="00576721">
        <w:trPr>
          <w:cantSplit/>
          <w:trHeight w:hRule="exact" w:val="4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69" w:rsidRDefault="00BA5B42" w:rsidP="00792DAC">
            <w:pPr>
              <w:rPr>
                <w:sz w:val="22"/>
              </w:rPr>
            </w:pPr>
            <w:r w:rsidRPr="00370715">
              <w:rPr>
                <w:b/>
                <w:smallCap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CONTRAT D’APPRENTISSAGE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spacing w:before="60"/>
              <w:rPr>
                <w:sz w:val="22"/>
              </w:rPr>
            </w:pPr>
            <w:r>
              <w:rPr>
                <w:b/>
                <w:sz w:val="22"/>
              </w:rPr>
              <w:t>Missions</w:t>
            </w:r>
            <w:r>
              <w:rPr>
                <w:sz w:val="22"/>
              </w:rPr>
              <w:t xml:space="preserve"> </w:t>
            </w:r>
            <w:r w:rsidRPr="00AF1B33">
              <w:rPr>
                <w:b/>
                <w:sz w:val="22"/>
              </w:rPr>
              <w:t>:</w:t>
            </w:r>
          </w:p>
          <w:p w:rsidR="00CD07FC" w:rsidRPr="00CD07FC" w:rsidRDefault="0056547A" w:rsidP="00F1555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524A92">
              <w:rPr>
                <w:rFonts w:eastAsia="Calibri" w:cs="Arial"/>
                <w:sz w:val="22"/>
                <w:szCs w:val="22"/>
                <w:lang w:eastAsia="en-US"/>
              </w:rPr>
              <w:t>Sous la responsabilité du maître d’apprentissage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, l</w:t>
            </w:r>
            <w:r>
              <w:rPr>
                <w:sz w:val="22"/>
              </w:rPr>
              <w:t>’apprenti</w:t>
            </w:r>
            <w:r w:rsidR="00CD07FC" w:rsidRPr="00CD07FC">
              <w:rPr>
                <w:sz w:val="22"/>
                <w:szCs w:val="22"/>
              </w:rPr>
              <w:t xml:space="preserve"> participe à la réalisation et à la mise en œuvre de solutions logicielles avec un objectif de standardisation des pratiques de développement, de qualification et de mise en production. </w:t>
            </w:r>
          </w:p>
          <w:p w:rsidR="00CD07FC" w:rsidRPr="00CD07FC" w:rsidRDefault="00CD07FC" w:rsidP="00F1555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D07FC">
              <w:rPr>
                <w:sz w:val="22"/>
                <w:szCs w:val="22"/>
              </w:rPr>
              <w:t>Il assure sa mission dans le respect des contraintes externes et internes (exigences, contraintes, procédures, risques, délais).</w:t>
            </w:r>
            <w:r>
              <w:rPr>
                <w:sz w:val="22"/>
                <w:szCs w:val="22"/>
              </w:rPr>
              <w:t xml:space="preserve"> </w:t>
            </w:r>
            <w:r w:rsidRPr="00CD07FC">
              <w:rPr>
                <w:sz w:val="22"/>
                <w:szCs w:val="22"/>
              </w:rPr>
              <w:t>Il est garant de la documentation et des standards et il s’inscrit dans le respect des processus ITIL de la DSISN</w:t>
            </w:r>
            <w:r>
              <w:rPr>
                <w:sz w:val="22"/>
                <w:szCs w:val="22"/>
              </w:rPr>
              <w:t>.</w:t>
            </w:r>
          </w:p>
          <w:p w:rsidR="003E24E6" w:rsidRDefault="003E24E6" w:rsidP="003E24E6">
            <w:pPr>
              <w:pStyle w:val="Corpsdetexte3"/>
            </w:pPr>
          </w:p>
          <w:p w:rsidR="003F1B69" w:rsidRPr="009A10EA" w:rsidRDefault="003F1B69" w:rsidP="000A6EB6">
            <w:pPr>
              <w:ind w:left="213" w:hanging="213"/>
              <w:jc w:val="both"/>
              <w:rPr>
                <w:sz w:val="22"/>
              </w:rPr>
            </w:pPr>
          </w:p>
        </w:tc>
      </w:tr>
      <w:tr w:rsidR="003F1B69" w:rsidTr="00576721">
        <w:trPr>
          <w:cantSplit/>
          <w:trHeight w:hRule="exact" w:val="148"/>
        </w:trPr>
        <w:tc>
          <w:tcPr>
            <w:tcW w:w="6238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E7729E">
        <w:trPr>
          <w:cantSplit/>
          <w:trHeight w:hRule="exact" w:val="7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69" w:rsidRDefault="003F1B69" w:rsidP="00E7729E">
            <w:pPr>
              <w:spacing w:before="60"/>
              <w:rPr>
                <w:sz w:val="22"/>
              </w:rPr>
            </w:pPr>
            <w:r>
              <w:rPr>
                <w:b/>
                <w:sz w:val="22"/>
              </w:rPr>
              <w:t>Intitulé du Poste</w:t>
            </w:r>
            <w:r>
              <w:rPr>
                <w:sz w:val="22"/>
              </w:rPr>
              <w:t xml:space="preserve"> : </w:t>
            </w:r>
            <w:r w:rsidR="00E7729E">
              <w:rPr>
                <w:sz w:val="22"/>
              </w:rPr>
              <w:t>Chargé de développement et i</w:t>
            </w:r>
            <w:r w:rsidR="00CD07FC">
              <w:rPr>
                <w:sz w:val="22"/>
              </w:rPr>
              <w:t>ntégration logicielle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CF7544">
        <w:trPr>
          <w:cantSplit/>
          <w:trHeight w:hRule="exact" w:val="568"/>
        </w:trPr>
        <w:tc>
          <w:tcPr>
            <w:tcW w:w="6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BA5B42" w:rsidP="00AF1B33">
            <w:pPr>
              <w:tabs>
                <w:tab w:val="left" w:pos="1134"/>
              </w:tabs>
              <w:spacing w:before="60"/>
              <w:rPr>
                <w:sz w:val="22"/>
              </w:rPr>
            </w:pPr>
            <w:r w:rsidRPr="00AF1B33">
              <w:rPr>
                <w:b/>
                <w:sz w:val="22"/>
              </w:rPr>
              <w:t>Niveau de diplôme préparé</w:t>
            </w:r>
            <w:r>
              <w:rPr>
                <w:sz w:val="22"/>
              </w:rPr>
              <w:t xml:space="preserve"> : </w:t>
            </w:r>
            <w:r w:rsidR="00CD07FC">
              <w:rPr>
                <w:rFonts w:cs="Arial"/>
                <w:sz w:val="22"/>
                <w:szCs w:val="22"/>
              </w:rPr>
              <w:t>Formation diplômante Bac + 5 (Ecole d’Ingénieurs)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3E24E6">
        <w:trPr>
          <w:trHeight w:hRule="exact" w:val="165"/>
        </w:trPr>
        <w:tc>
          <w:tcPr>
            <w:tcW w:w="6238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9044F6">
        <w:trPr>
          <w:cantSplit/>
          <w:trHeight w:hRule="exact" w:val="4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69" w:rsidRPr="009044F6" w:rsidRDefault="009044F6" w:rsidP="00CD07FC">
            <w:pPr>
              <w:tabs>
                <w:tab w:val="left" w:pos="1276"/>
              </w:tabs>
              <w:spacing w:before="60"/>
              <w:ind w:left="1276" w:hanging="1276"/>
            </w:pPr>
            <w:r w:rsidRPr="003534D6">
              <w:rPr>
                <w:b/>
                <w:sz w:val="22"/>
              </w:rPr>
              <w:t>DGA</w:t>
            </w:r>
            <w:r w:rsidRPr="009044F6">
              <w:rPr>
                <w:b/>
              </w:rPr>
              <w:t> :</w:t>
            </w:r>
            <w:r w:rsidRPr="009044F6">
              <w:t xml:space="preserve"> </w:t>
            </w:r>
            <w:r w:rsidR="00CD07FC" w:rsidRPr="003534D6">
              <w:rPr>
                <w:sz w:val="22"/>
              </w:rPr>
              <w:t>DGAAG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 w:rsidP="00244BF3">
            <w:pPr>
              <w:spacing w:before="60"/>
              <w:rPr>
                <w:sz w:val="22"/>
              </w:rPr>
            </w:pPr>
            <w:r>
              <w:rPr>
                <w:b/>
                <w:sz w:val="22"/>
              </w:rPr>
              <w:t>Activités</w:t>
            </w:r>
            <w:r w:rsidRPr="00AF1B33">
              <w:rPr>
                <w:b/>
                <w:sz w:val="22"/>
              </w:rPr>
              <w:t xml:space="preserve"> :</w:t>
            </w:r>
          </w:p>
          <w:p w:rsidR="00822C49" w:rsidRPr="00E64A3C" w:rsidRDefault="00822C49" w:rsidP="00822C49">
            <w:pPr>
              <w:pStyle w:val="Paragraphedeliste"/>
              <w:numPr>
                <w:ilvl w:val="0"/>
                <w:numId w:val="15"/>
              </w:numPr>
              <w:spacing w:before="60"/>
              <w:ind w:left="357" w:hanging="35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Réalisation de solutions logicielles</w:t>
            </w:r>
          </w:p>
          <w:p w:rsidR="00822C49" w:rsidRPr="00822C49" w:rsidRDefault="00822C49" w:rsidP="00822C49">
            <w:pPr>
              <w:pStyle w:val="Paragraphedeliste"/>
              <w:numPr>
                <w:ilvl w:val="0"/>
                <w:numId w:val="16"/>
              </w:numPr>
              <w:spacing w:before="20"/>
              <w:rPr>
                <w:sz w:val="22"/>
              </w:rPr>
            </w:pPr>
            <w:r w:rsidRPr="00822C49">
              <w:rPr>
                <w:sz w:val="22"/>
              </w:rPr>
              <w:t>Réalise les spécifications détaillées et le maquettage d’applications à développer par le service en collaboration avec le PU2I et les responsables applicatifs du service,</w:t>
            </w:r>
          </w:p>
          <w:p w:rsidR="00822C49" w:rsidRPr="00822C49" w:rsidRDefault="00822C49" w:rsidP="00822C49">
            <w:pPr>
              <w:pStyle w:val="Paragraphedeliste"/>
              <w:numPr>
                <w:ilvl w:val="0"/>
                <w:numId w:val="16"/>
              </w:numPr>
              <w:spacing w:before="20"/>
              <w:rPr>
                <w:sz w:val="22"/>
              </w:rPr>
            </w:pPr>
            <w:r w:rsidRPr="00822C49">
              <w:rPr>
                <w:sz w:val="22"/>
              </w:rPr>
              <w:t>Réalise le développement logiciel basé sur les standards existants (</w:t>
            </w:r>
            <w:proofErr w:type="spellStart"/>
            <w:r w:rsidRPr="00822C49">
              <w:rPr>
                <w:sz w:val="22"/>
              </w:rPr>
              <w:t>dotNet</w:t>
            </w:r>
            <w:proofErr w:type="spellEnd"/>
            <w:r w:rsidRPr="00822C49">
              <w:rPr>
                <w:sz w:val="22"/>
              </w:rPr>
              <w:t xml:space="preserve">, C#, architecture N-Tiers en modèle MVC, couche de présentation s’appuyant sur des </w:t>
            </w:r>
            <w:proofErr w:type="spellStart"/>
            <w:r w:rsidRPr="00822C49">
              <w:rPr>
                <w:sz w:val="22"/>
              </w:rPr>
              <w:t>frameworks</w:t>
            </w:r>
            <w:proofErr w:type="spellEnd"/>
            <w:r w:rsidRPr="00822C49">
              <w:rPr>
                <w:sz w:val="22"/>
              </w:rPr>
              <w:t xml:space="preserve"> reconnus),</w:t>
            </w:r>
          </w:p>
          <w:p w:rsidR="00822C49" w:rsidRPr="00822C49" w:rsidRDefault="00822C49" w:rsidP="00822C49">
            <w:pPr>
              <w:pStyle w:val="Paragraphedeliste"/>
              <w:numPr>
                <w:ilvl w:val="0"/>
                <w:numId w:val="16"/>
              </w:numPr>
              <w:spacing w:before="20"/>
              <w:rPr>
                <w:sz w:val="22"/>
              </w:rPr>
            </w:pPr>
            <w:r w:rsidRPr="00822C49">
              <w:rPr>
                <w:sz w:val="22"/>
              </w:rPr>
              <w:t>Prend en charge l’intégration et la recette technique des solutions développées,</w:t>
            </w:r>
          </w:p>
          <w:p w:rsidR="00822C49" w:rsidRDefault="00822C49" w:rsidP="00822C49">
            <w:pPr>
              <w:pStyle w:val="Paragraphedeliste"/>
              <w:numPr>
                <w:ilvl w:val="0"/>
                <w:numId w:val="15"/>
              </w:numPr>
              <w:tabs>
                <w:tab w:val="left" w:pos="1276"/>
              </w:tabs>
              <w:spacing w:before="60"/>
              <w:ind w:left="357" w:hanging="357"/>
              <w:rPr>
                <w:b/>
                <w:sz w:val="22"/>
              </w:rPr>
            </w:pPr>
            <w:r>
              <w:rPr>
                <w:b/>
                <w:sz w:val="22"/>
              </w:rPr>
              <w:t>Participation à l’intégration de solutions dans le Système d’Information</w:t>
            </w:r>
          </w:p>
          <w:p w:rsidR="00822C49" w:rsidRDefault="00822C49" w:rsidP="00822C49">
            <w:pPr>
              <w:pStyle w:val="Paragraphedeliste"/>
              <w:numPr>
                <w:ilvl w:val="1"/>
                <w:numId w:val="15"/>
              </w:numPr>
              <w:tabs>
                <w:tab w:val="left" w:pos="1276"/>
              </w:tabs>
              <w:spacing w:before="60"/>
              <w:ind w:left="781" w:hanging="426"/>
              <w:contextualSpacing/>
              <w:rPr>
                <w:sz w:val="22"/>
              </w:rPr>
            </w:pPr>
            <w:r>
              <w:rPr>
                <w:sz w:val="22"/>
              </w:rPr>
              <w:t>Réalise des outils permettant d’automatiser certaines tâches,</w:t>
            </w:r>
          </w:p>
          <w:p w:rsidR="00822C49" w:rsidRDefault="00822C49" w:rsidP="00822C49">
            <w:pPr>
              <w:pStyle w:val="Paragraphedeliste"/>
              <w:numPr>
                <w:ilvl w:val="1"/>
                <w:numId w:val="15"/>
              </w:numPr>
              <w:tabs>
                <w:tab w:val="left" w:pos="1276"/>
              </w:tabs>
              <w:spacing w:before="60"/>
              <w:ind w:left="781" w:hanging="426"/>
              <w:contextualSpacing/>
              <w:rPr>
                <w:sz w:val="22"/>
              </w:rPr>
            </w:pPr>
            <w:r>
              <w:rPr>
                <w:sz w:val="22"/>
              </w:rPr>
              <w:t>Aide au maintien à jour de la cartographie applicative du Département (plus de 150 applications métier et 200 applications sur étagère)</w:t>
            </w:r>
          </w:p>
          <w:p w:rsidR="00822C49" w:rsidRPr="00300E07" w:rsidRDefault="00822C49" w:rsidP="00822C49">
            <w:pPr>
              <w:pStyle w:val="Paragraphedeliste"/>
              <w:numPr>
                <w:ilvl w:val="0"/>
                <w:numId w:val="15"/>
              </w:numPr>
              <w:tabs>
                <w:tab w:val="left" w:pos="1276"/>
              </w:tabs>
              <w:spacing w:before="60"/>
              <w:ind w:left="357" w:hanging="357"/>
              <w:rPr>
                <w:b/>
                <w:sz w:val="22"/>
              </w:rPr>
            </w:pPr>
            <w:r>
              <w:rPr>
                <w:b/>
                <w:sz w:val="22"/>
              </w:rPr>
              <w:t>Participation</w:t>
            </w:r>
            <w:r w:rsidRPr="00300E07">
              <w:rPr>
                <w:b/>
                <w:sz w:val="22"/>
              </w:rPr>
              <w:t xml:space="preserve"> à la mise en place des architectures et leurs évolutions</w:t>
            </w:r>
          </w:p>
          <w:p w:rsidR="00822C49" w:rsidRPr="00822C49" w:rsidRDefault="00822C49" w:rsidP="00603572">
            <w:pPr>
              <w:pStyle w:val="Paragraphedeliste"/>
              <w:numPr>
                <w:ilvl w:val="0"/>
                <w:numId w:val="17"/>
              </w:numPr>
              <w:spacing w:before="60"/>
              <w:contextualSpacing/>
              <w:rPr>
                <w:sz w:val="22"/>
              </w:rPr>
            </w:pPr>
            <w:r w:rsidRPr="00822C49">
              <w:rPr>
                <w:sz w:val="22"/>
              </w:rPr>
              <w:t>S’assure du respect des architectures générales du Département et contribue à leurs évolutions.</w:t>
            </w:r>
          </w:p>
          <w:p w:rsidR="003F1B69" w:rsidRDefault="00822C49" w:rsidP="00822C49">
            <w:pPr>
              <w:pStyle w:val="Paragraphedeliste"/>
              <w:numPr>
                <w:ilvl w:val="0"/>
                <w:numId w:val="17"/>
              </w:numPr>
              <w:spacing w:before="20"/>
              <w:contextualSpacing/>
              <w:rPr>
                <w:sz w:val="22"/>
              </w:rPr>
            </w:pPr>
            <w:r w:rsidRPr="00822C49">
              <w:rPr>
                <w:sz w:val="22"/>
              </w:rPr>
              <w:t>Participe à la définition des standards de développements, d’intégration et de tests</w:t>
            </w:r>
          </w:p>
        </w:tc>
      </w:tr>
      <w:tr w:rsidR="003F1B69" w:rsidTr="003E24E6">
        <w:trPr>
          <w:cantSplit/>
          <w:trHeight w:hRule="exact" w:val="1435"/>
        </w:trPr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0A6EB6" w:rsidRDefault="009044F6" w:rsidP="000A6EB6">
            <w:pPr>
              <w:tabs>
                <w:tab w:val="left" w:pos="1276"/>
              </w:tabs>
              <w:spacing w:before="60"/>
              <w:ind w:left="1276" w:hanging="1276"/>
              <w:rPr>
                <w:sz w:val="22"/>
              </w:rPr>
            </w:pPr>
            <w:r w:rsidRPr="003534D6">
              <w:rPr>
                <w:b/>
                <w:sz w:val="22"/>
              </w:rPr>
              <w:t>DIRECTION</w:t>
            </w:r>
            <w:r w:rsidRPr="009044F6">
              <w:rPr>
                <w:b/>
              </w:rPr>
              <w:t> :</w:t>
            </w:r>
            <w:r>
              <w:t xml:space="preserve"> </w:t>
            </w:r>
            <w:r w:rsidR="00CD07FC">
              <w:rPr>
                <w:sz w:val="22"/>
              </w:rPr>
              <w:t>Direction des Systèmes d’Information et des Services Numériques</w:t>
            </w:r>
          </w:p>
          <w:p w:rsidR="00801BFA" w:rsidRPr="009044F6" w:rsidRDefault="00801BFA" w:rsidP="000A6EB6">
            <w:pPr>
              <w:tabs>
                <w:tab w:val="left" w:pos="1276"/>
              </w:tabs>
              <w:spacing w:before="60"/>
              <w:ind w:left="1276" w:hanging="1276"/>
            </w:pPr>
          </w:p>
          <w:p w:rsidR="003F1B69" w:rsidRPr="009044F6" w:rsidRDefault="00C14D5C" w:rsidP="00C14D5C">
            <w:pPr>
              <w:tabs>
                <w:tab w:val="left" w:pos="1276"/>
              </w:tabs>
              <w:spacing w:before="60"/>
            </w:pPr>
            <w:r w:rsidRPr="003534D6">
              <w:rPr>
                <w:b/>
                <w:sz w:val="22"/>
              </w:rPr>
              <w:t>Service</w:t>
            </w:r>
            <w:r w:rsidRPr="00C14D5C">
              <w:rPr>
                <w:b/>
              </w:rPr>
              <w:t> :</w:t>
            </w:r>
            <w:r>
              <w:t xml:space="preserve"> </w:t>
            </w:r>
            <w:r w:rsidRPr="00887F36">
              <w:rPr>
                <w:sz w:val="22"/>
              </w:rPr>
              <w:t>Service Construction des Services Numériques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BA5B42">
        <w:trPr>
          <w:cantSplit/>
          <w:trHeight w:hRule="exact" w:val="440"/>
        </w:trPr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3F1B69" w:rsidRPr="009044F6" w:rsidRDefault="003F1B69" w:rsidP="00321011">
            <w:pPr>
              <w:tabs>
                <w:tab w:val="left" w:pos="1276"/>
              </w:tabs>
              <w:spacing w:before="60"/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3E24E6">
        <w:trPr>
          <w:cantSplit/>
          <w:trHeight w:hRule="exact" w:val="2495"/>
        </w:trPr>
        <w:tc>
          <w:tcPr>
            <w:tcW w:w="6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F6" w:rsidRPr="003534D6" w:rsidRDefault="00F307DC" w:rsidP="00F307DC">
            <w:pPr>
              <w:spacing w:before="60"/>
              <w:rPr>
                <w:sz w:val="22"/>
              </w:rPr>
            </w:pPr>
            <w:r w:rsidRPr="003534D6">
              <w:rPr>
                <w:b/>
                <w:sz w:val="22"/>
              </w:rPr>
              <w:t xml:space="preserve">Localisation Géographique </w:t>
            </w:r>
            <w:r w:rsidRPr="009044F6">
              <w:rPr>
                <w:b/>
              </w:rPr>
              <w:t xml:space="preserve">: </w:t>
            </w:r>
          </w:p>
          <w:p w:rsidR="0056547A" w:rsidRDefault="0056547A" w:rsidP="0056547A">
            <w:pPr>
              <w:spacing w:before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Hôtel du département</w:t>
            </w:r>
          </w:p>
          <w:p w:rsidR="0056547A" w:rsidRDefault="0056547A" w:rsidP="0056547A">
            <w:pPr>
              <w:spacing w:before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52 avenue de Saint Just</w:t>
            </w:r>
          </w:p>
          <w:p w:rsidR="0056547A" w:rsidRDefault="0056547A" w:rsidP="0056547A">
            <w:pPr>
              <w:spacing w:before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13256 Marseille Cedex 20</w:t>
            </w:r>
          </w:p>
          <w:p w:rsidR="000A6EB6" w:rsidRDefault="000A6EB6">
            <w:pPr>
              <w:spacing w:before="60"/>
              <w:rPr>
                <w:rFonts w:ascii="Tahoma" w:hAnsi="Tahoma" w:cs="Tahoma"/>
                <w:b/>
                <w:sz w:val="22"/>
              </w:rPr>
            </w:pPr>
          </w:p>
          <w:p w:rsidR="000A6EB6" w:rsidRDefault="000A6EB6">
            <w:pPr>
              <w:spacing w:before="60"/>
              <w:rPr>
                <w:rFonts w:ascii="Tahoma" w:hAnsi="Tahoma" w:cs="Tahoma"/>
                <w:b/>
                <w:sz w:val="22"/>
              </w:rPr>
            </w:pPr>
          </w:p>
          <w:p w:rsidR="000A6EB6" w:rsidRDefault="000A6EB6">
            <w:pPr>
              <w:spacing w:before="60"/>
              <w:rPr>
                <w:b/>
              </w:rPr>
            </w:pPr>
          </w:p>
          <w:p w:rsidR="000A6EB6" w:rsidRDefault="000A6EB6">
            <w:pPr>
              <w:spacing w:before="60"/>
              <w:rPr>
                <w:b/>
              </w:rPr>
            </w:pPr>
          </w:p>
          <w:p w:rsidR="003F1B69" w:rsidRPr="009044F6" w:rsidRDefault="000A6EB6">
            <w:pPr>
              <w:spacing w:before="60"/>
            </w:pPr>
            <w:r w:rsidRPr="003534D6">
              <w:rPr>
                <w:b/>
                <w:sz w:val="22"/>
              </w:rPr>
              <w:t>Maître d’apprentissage </w:t>
            </w:r>
            <w:r w:rsidRPr="000A6EB6">
              <w:rPr>
                <w:b/>
              </w:rPr>
              <w:t>:</w:t>
            </w:r>
            <w:r w:rsidR="00CD07FC">
              <w:rPr>
                <w:b/>
              </w:rPr>
              <w:t xml:space="preserve"> </w:t>
            </w:r>
            <w:r w:rsidR="00CD07FC" w:rsidRPr="003534D6">
              <w:rPr>
                <w:sz w:val="22"/>
              </w:rPr>
              <w:t>Frédéric DAUMERGUE</w:t>
            </w: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3E24E6">
        <w:trPr>
          <w:trHeight w:hRule="exact" w:val="153"/>
        </w:trPr>
        <w:tc>
          <w:tcPr>
            <w:tcW w:w="6238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283" w:type="dxa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3F1B69" w:rsidRDefault="003F1B69">
            <w:pPr>
              <w:rPr>
                <w:sz w:val="22"/>
              </w:rPr>
            </w:pPr>
          </w:p>
        </w:tc>
      </w:tr>
      <w:tr w:rsidR="003F1B69" w:rsidTr="003E24E6">
        <w:trPr>
          <w:cantSplit/>
          <w:trHeight w:hRule="exact" w:val="32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EB6" w:rsidRDefault="000A6EB6" w:rsidP="000A6EB6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Exigences ou sujétions particulières :</w:t>
            </w:r>
          </w:p>
          <w:p w:rsidR="00AF1B33" w:rsidRDefault="00AF1B33" w:rsidP="00321011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F</w:t>
            </w:r>
            <w:r w:rsidRPr="00AF1B33">
              <w:rPr>
                <w:sz w:val="22"/>
              </w:rPr>
              <w:t>ormation diplômante Bac + 5, ayant déjà effectué ses 2 premières années dans une filière informatique</w:t>
            </w:r>
            <w:r>
              <w:rPr>
                <w:sz w:val="22"/>
              </w:rPr>
              <w:t xml:space="preserve">. </w:t>
            </w:r>
          </w:p>
          <w:p w:rsidR="00CC0F6C" w:rsidRPr="00CC0F6C" w:rsidRDefault="00CC0F6C" w:rsidP="0056547A">
            <w:pPr>
              <w:pStyle w:val="Paragraphedeliste"/>
              <w:ind w:left="720"/>
              <w:rPr>
                <w:rFonts w:ascii="Calibri" w:hAnsi="Calibri"/>
                <w:color w:val="1F497D"/>
                <w:sz w:val="14"/>
              </w:rPr>
            </w:pPr>
          </w:p>
        </w:tc>
        <w:tc>
          <w:tcPr>
            <w:tcW w:w="283" w:type="dxa"/>
            <w:vMerge w:val="restart"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F" w:rsidRPr="00AF1B33" w:rsidRDefault="003F1B69">
            <w:pPr>
              <w:spacing w:before="60"/>
              <w:rPr>
                <w:b/>
                <w:sz w:val="22"/>
                <w:szCs w:val="22"/>
              </w:rPr>
            </w:pPr>
            <w:r w:rsidRPr="00AF1B33">
              <w:rPr>
                <w:b/>
                <w:sz w:val="22"/>
                <w:szCs w:val="22"/>
              </w:rPr>
              <w:t xml:space="preserve">Capacités requises </w:t>
            </w:r>
            <w:r w:rsidR="0027086B" w:rsidRPr="00AF1B33">
              <w:rPr>
                <w:b/>
                <w:sz w:val="22"/>
                <w:szCs w:val="22"/>
              </w:rPr>
              <w:t xml:space="preserve">: </w:t>
            </w:r>
          </w:p>
          <w:p w:rsidR="001128B3" w:rsidRPr="00AF1B33" w:rsidRDefault="00AF1B33" w:rsidP="00AF1B33">
            <w:pPr>
              <w:pStyle w:val="Paragraphedeliste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F1B33">
              <w:rPr>
                <w:sz w:val="22"/>
                <w:szCs w:val="22"/>
              </w:rPr>
              <w:t xml:space="preserve">Respect de l’organisation collective du travail : partage de l’information, </w:t>
            </w:r>
            <w:proofErr w:type="spellStart"/>
            <w:r w:rsidRPr="00AF1B33">
              <w:rPr>
                <w:sz w:val="22"/>
                <w:szCs w:val="22"/>
              </w:rPr>
              <w:t>reporting</w:t>
            </w:r>
            <w:proofErr w:type="spellEnd"/>
            <w:r w:rsidRPr="00AF1B33">
              <w:rPr>
                <w:sz w:val="22"/>
                <w:szCs w:val="22"/>
              </w:rPr>
              <w:t>, prise en compte des orientations stratégiques de la DSISN</w:t>
            </w:r>
          </w:p>
          <w:p w:rsidR="00AF1B33" w:rsidRPr="00AF1B33" w:rsidRDefault="00AF1B33" w:rsidP="00AF1B33">
            <w:pPr>
              <w:pStyle w:val="Paragraphedeliste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F1B33">
              <w:rPr>
                <w:sz w:val="22"/>
                <w:szCs w:val="22"/>
              </w:rPr>
              <w:t>Esprit analytique et rigoureux, capacité à développer ses compétences, bon rédactionnel (élaboration de dossiers d’expression de besoin, de dossiers techniques, de modèles de documents)</w:t>
            </w:r>
          </w:p>
          <w:p w:rsidR="001128B3" w:rsidRPr="00AF1B33" w:rsidRDefault="00AF1B33" w:rsidP="00AF1B33">
            <w:pPr>
              <w:pStyle w:val="Paragraphedeliste"/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AF1B33">
              <w:rPr>
                <w:sz w:val="22"/>
                <w:szCs w:val="22"/>
              </w:rPr>
              <w:t>Autonomie et organisation de son travail, tenue des engagements donnés</w:t>
            </w:r>
          </w:p>
          <w:p w:rsidR="00AF1B33" w:rsidRDefault="00AF1B33" w:rsidP="00AF1B33">
            <w:pPr>
              <w:pStyle w:val="Paragraphedeliste"/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AF1B33">
              <w:rPr>
                <w:sz w:val="22"/>
                <w:szCs w:val="22"/>
              </w:rPr>
              <w:t>Connaissance des environnements.Net et SGBD.</w:t>
            </w:r>
          </w:p>
          <w:p w:rsidR="00AF1B33" w:rsidRPr="00AF1B33" w:rsidRDefault="00AF1B33" w:rsidP="00AF1B33">
            <w:pPr>
              <w:pStyle w:val="Paragraphedeliste"/>
              <w:numPr>
                <w:ilvl w:val="0"/>
                <w:numId w:val="18"/>
              </w:numPr>
              <w:contextualSpacing/>
              <w:rPr>
                <w:szCs w:val="22"/>
              </w:rPr>
            </w:pPr>
            <w:r w:rsidRPr="00AF1B33">
              <w:rPr>
                <w:rFonts w:cs="Arial"/>
                <w:sz w:val="22"/>
              </w:rPr>
              <w:t>Connaissance appréciée en sécurité</w:t>
            </w:r>
          </w:p>
          <w:p w:rsidR="00AF1B33" w:rsidRPr="00AF1B33" w:rsidRDefault="00AF1B33" w:rsidP="00AF1B33">
            <w:pPr>
              <w:pStyle w:val="Paragraphedeliste"/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AF1B33">
              <w:rPr>
                <w:sz w:val="22"/>
                <w:szCs w:val="22"/>
              </w:rPr>
              <w:t>Développement : HTML, CSS, JavaScript</w:t>
            </w:r>
            <w:r>
              <w:rPr>
                <w:sz w:val="22"/>
                <w:szCs w:val="22"/>
              </w:rPr>
              <w:t>, .</w:t>
            </w:r>
            <w:r w:rsidRPr="00AF1B33">
              <w:rPr>
                <w:sz w:val="22"/>
                <w:szCs w:val="22"/>
              </w:rPr>
              <w:t>Net MVC</w:t>
            </w:r>
          </w:p>
          <w:p w:rsidR="00AF1B33" w:rsidRPr="00AF1B33" w:rsidRDefault="00AF1B33" w:rsidP="00AF1B33">
            <w:pPr>
              <w:pStyle w:val="Paragraphedeliste"/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AF1B33">
              <w:rPr>
                <w:sz w:val="22"/>
                <w:szCs w:val="22"/>
              </w:rPr>
              <w:t>Base de Données : Oracle, SQL Server</w:t>
            </w:r>
          </w:p>
          <w:p w:rsidR="00AF1B33" w:rsidRPr="00AF1B33" w:rsidRDefault="00AF1B33" w:rsidP="00AF1B33">
            <w:pPr>
              <w:pStyle w:val="Paragraphedeliste"/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AF1B33">
              <w:rPr>
                <w:sz w:val="22"/>
                <w:szCs w:val="22"/>
              </w:rPr>
              <w:t>Méthode et outils : UML, Enterprise Architect</w:t>
            </w:r>
          </w:p>
        </w:tc>
      </w:tr>
      <w:tr w:rsidR="003F1B69" w:rsidTr="003E24E6">
        <w:trPr>
          <w:cantSplit/>
          <w:trHeight w:hRule="exact" w:val="8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3F1B69" w:rsidRDefault="003F1B69">
            <w:pPr>
              <w:spacing w:before="60"/>
              <w:rPr>
                <w:b/>
                <w:sz w:val="22"/>
              </w:rPr>
            </w:pPr>
          </w:p>
        </w:tc>
        <w:tc>
          <w:tcPr>
            <w:tcW w:w="283" w:type="dxa"/>
            <w:vMerge/>
          </w:tcPr>
          <w:p w:rsidR="003F1B69" w:rsidRDefault="003F1B69">
            <w:pPr>
              <w:rPr>
                <w:sz w:val="22"/>
              </w:rPr>
            </w:pPr>
          </w:p>
        </w:tc>
        <w:tc>
          <w:tcPr>
            <w:tcW w:w="8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69" w:rsidRDefault="003F1B69">
            <w:pPr>
              <w:spacing w:before="60"/>
              <w:rPr>
                <w:b/>
                <w:sz w:val="22"/>
              </w:rPr>
            </w:pPr>
          </w:p>
        </w:tc>
      </w:tr>
    </w:tbl>
    <w:p w:rsidR="00CF7544" w:rsidRDefault="00CF7544" w:rsidP="00CF7544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Contacts</w:t>
      </w:r>
      <w:r>
        <w:rPr>
          <w:sz w:val="22"/>
          <w:szCs w:val="22"/>
        </w:rPr>
        <w:t xml:space="preserve"> : - Mme Sandrine BERGIA - Tel : 04 13 31 94 17 - mail : </w:t>
      </w:r>
      <w:hyperlink r:id="rId6" w:history="1">
        <w:r>
          <w:rPr>
            <w:rStyle w:val="Lienhypertexte"/>
            <w:sz w:val="22"/>
            <w:szCs w:val="22"/>
          </w:rPr>
          <w:t>sandrine.bergia@departement13.fr</w:t>
        </w:r>
      </w:hyperlink>
    </w:p>
    <w:p w:rsidR="00CF7544" w:rsidRPr="00FF3142" w:rsidRDefault="00CF7544" w:rsidP="00CF7544">
      <w:pPr>
        <w:rPr>
          <w:sz w:val="20"/>
        </w:rPr>
      </w:pPr>
      <w:r>
        <w:rPr>
          <w:sz w:val="22"/>
          <w:szCs w:val="22"/>
        </w:rPr>
        <w:t xml:space="preserve">                  - Mme Géraldine BOTTERO - Tel : 04 13 31 35 61 - mail : </w:t>
      </w:r>
      <w:hyperlink r:id="rId7" w:history="1">
        <w:r>
          <w:rPr>
            <w:rStyle w:val="Lienhypertexte"/>
            <w:sz w:val="22"/>
            <w:szCs w:val="22"/>
          </w:rPr>
          <w:t>geraldine.bottero@departement13.fr</w:t>
        </w:r>
      </w:hyperlink>
      <w:bookmarkStart w:id="0" w:name="_GoBack"/>
      <w:bookmarkEnd w:id="0"/>
    </w:p>
    <w:sectPr w:rsidR="00CF7544" w:rsidRPr="00FF3142">
      <w:pgSz w:w="16840" w:h="11907" w:orient="landscape" w:code="9"/>
      <w:pgMar w:top="284" w:right="28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C95"/>
    <w:multiLevelType w:val="hybridMultilevel"/>
    <w:tmpl w:val="908E0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E1A68"/>
    <w:multiLevelType w:val="hybridMultilevel"/>
    <w:tmpl w:val="BD501C0C"/>
    <w:lvl w:ilvl="0" w:tplc="4DFE6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32905"/>
    <w:multiLevelType w:val="hybridMultilevel"/>
    <w:tmpl w:val="D368CEB8"/>
    <w:lvl w:ilvl="0" w:tplc="8990E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25B8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3B265F"/>
    <w:multiLevelType w:val="hybridMultilevel"/>
    <w:tmpl w:val="6B88D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53E36"/>
    <w:multiLevelType w:val="hybridMultilevel"/>
    <w:tmpl w:val="FC609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42FDA"/>
    <w:multiLevelType w:val="hybridMultilevel"/>
    <w:tmpl w:val="D3FADF50"/>
    <w:lvl w:ilvl="0" w:tplc="16A652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45D1A"/>
    <w:multiLevelType w:val="hybridMultilevel"/>
    <w:tmpl w:val="F1C4B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37578"/>
    <w:multiLevelType w:val="hybridMultilevel"/>
    <w:tmpl w:val="A7027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94E19"/>
    <w:multiLevelType w:val="hybridMultilevel"/>
    <w:tmpl w:val="16226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0EF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64B04"/>
    <w:multiLevelType w:val="hybridMultilevel"/>
    <w:tmpl w:val="2D301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175E5"/>
    <w:multiLevelType w:val="hybridMultilevel"/>
    <w:tmpl w:val="ACF84F5C"/>
    <w:lvl w:ilvl="0" w:tplc="0BC285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C07541"/>
    <w:multiLevelType w:val="hybridMultilevel"/>
    <w:tmpl w:val="00C043A6"/>
    <w:lvl w:ilvl="0" w:tplc="8990E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A2EF1"/>
    <w:multiLevelType w:val="hybridMultilevel"/>
    <w:tmpl w:val="FEA24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54897"/>
    <w:multiLevelType w:val="hybridMultilevel"/>
    <w:tmpl w:val="B3FA0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572AF"/>
    <w:multiLevelType w:val="hybridMultilevel"/>
    <w:tmpl w:val="7B340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1042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2B563D2"/>
    <w:multiLevelType w:val="hybridMultilevel"/>
    <w:tmpl w:val="77DCB488"/>
    <w:lvl w:ilvl="0" w:tplc="491882A6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7ABC420E"/>
    <w:multiLevelType w:val="hybridMultilevel"/>
    <w:tmpl w:val="B3CADC6E"/>
    <w:lvl w:ilvl="0" w:tplc="8990E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990EF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4"/>
  </w:num>
  <w:num w:numId="5">
    <w:abstractNumId w:val="5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  <w:num w:numId="11">
    <w:abstractNumId w:val="16"/>
  </w:num>
  <w:num w:numId="12">
    <w:abstractNumId w:val="0"/>
  </w:num>
  <w:num w:numId="13">
    <w:abstractNumId w:val="1"/>
  </w:num>
  <w:num w:numId="14">
    <w:abstractNumId w:val="17"/>
  </w:num>
  <w:num w:numId="15">
    <w:abstractNumId w:val="11"/>
  </w:num>
  <w:num w:numId="16">
    <w:abstractNumId w:val="8"/>
  </w:num>
  <w:num w:numId="17">
    <w:abstractNumId w:val="13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69"/>
    <w:rsid w:val="000A6EB6"/>
    <w:rsid w:val="000F3109"/>
    <w:rsid w:val="0011070A"/>
    <w:rsid w:val="001128B3"/>
    <w:rsid w:val="00225680"/>
    <w:rsid w:val="00240E94"/>
    <w:rsid w:val="00244BF3"/>
    <w:rsid w:val="00252E66"/>
    <w:rsid w:val="0027086B"/>
    <w:rsid w:val="002A120C"/>
    <w:rsid w:val="00321011"/>
    <w:rsid w:val="003534D6"/>
    <w:rsid w:val="00370715"/>
    <w:rsid w:val="0038335C"/>
    <w:rsid w:val="00394A60"/>
    <w:rsid w:val="003A6FCC"/>
    <w:rsid w:val="003E24E6"/>
    <w:rsid w:val="003F1B69"/>
    <w:rsid w:val="0041457F"/>
    <w:rsid w:val="004303DC"/>
    <w:rsid w:val="004B4DF7"/>
    <w:rsid w:val="004C3507"/>
    <w:rsid w:val="004D327F"/>
    <w:rsid w:val="005113B7"/>
    <w:rsid w:val="00517257"/>
    <w:rsid w:val="00524B41"/>
    <w:rsid w:val="005254DB"/>
    <w:rsid w:val="0056547A"/>
    <w:rsid w:val="00576721"/>
    <w:rsid w:val="005A7635"/>
    <w:rsid w:val="005B18F3"/>
    <w:rsid w:val="00604575"/>
    <w:rsid w:val="00615092"/>
    <w:rsid w:val="00637B58"/>
    <w:rsid w:val="00644C5A"/>
    <w:rsid w:val="006C3A04"/>
    <w:rsid w:val="006C5621"/>
    <w:rsid w:val="006D7204"/>
    <w:rsid w:val="00702865"/>
    <w:rsid w:val="00754AE3"/>
    <w:rsid w:val="00792DAC"/>
    <w:rsid w:val="007933D2"/>
    <w:rsid w:val="00801BFA"/>
    <w:rsid w:val="00822C49"/>
    <w:rsid w:val="00887F36"/>
    <w:rsid w:val="008D48D9"/>
    <w:rsid w:val="009044F6"/>
    <w:rsid w:val="00953F9B"/>
    <w:rsid w:val="00967E72"/>
    <w:rsid w:val="009A10EA"/>
    <w:rsid w:val="009D1D75"/>
    <w:rsid w:val="009F6E59"/>
    <w:rsid w:val="00A0153D"/>
    <w:rsid w:val="00A03C2B"/>
    <w:rsid w:val="00A17A39"/>
    <w:rsid w:val="00A54D42"/>
    <w:rsid w:val="00AB5160"/>
    <w:rsid w:val="00AE463E"/>
    <w:rsid w:val="00AF1B33"/>
    <w:rsid w:val="00B951FD"/>
    <w:rsid w:val="00BA5B42"/>
    <w:rsid w:val="00C14D5C"/>
    <w:rsid w:val="00C35964"/>
    <w:rsid w:val="00C5042D"/>
    <w:rsid w:val="00C54913"/>
    <w:rsid w:val="00C746F0"/>
    <w:rsid w:val="00C948E1"/>
    <w:rsid w:val="00CC0F6C"/>
    <w:rsid w:val="00CD07FC"/>
    <w:rsid w:val="00CF7544"/>
    <w:rsid w:val="00D568AF"/>
    <w:rsid w:val="00D97E60"/>
    <w:rsid w:val="00DC13EE"/>
    <w:rsid w:val="00DC4938"/>
    <w:rsid w:val="00E47EDB"/>
    <w:rsid w:val="00E6366F"/>
    <w:rsid w:val="00E71031"/>
    <w:rsid w:val="00E7729E"/>
    <w:rsid w:val="00F15550"/>
    <w:rsid w:val="00F307DC"/>
    <w:rsid w:val="00F45FA2"/>
    <w:rsid w:val="00F617F5"/>
    <w:rsid w:val="00F631E4"/>
    <w:rsid w:val="00FD55EF"/>
    <w:rsid w:val="00FE7B3A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rsid w:val="00576721"/>
    <w:pPr>
      <w:jc w:val="both"/>
    </w:pPr>
  </w:style>
  <w:style w:type="character" w:customStyle="1" w:styleId="Corpsdetexte3Car">
    <w:name w:val="Corps de texte 3 Car"/>
    <w:link w:val="Corpsdetexte3"/>
    <w:semiHidden/>
    <w:rsid w:val="00576721"/>
    <w:rPr>
      <w:rFonts w:ascii="Arial" w:hAnsi="Arial"/>
      <w:sz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4BF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244BF3"/>
    <w:rPr>
      <w:rFonts w:ascii="Arial" w:hAnsi="Arial"/>
      <w:sz w:val="24"/>
    </w:rPr>
  </w:style>
  <w:style w:type="paragraph" w:styleId="Sous-titre">
    <w:name w:val="Subtitle"/>
    <w:basedOn w:val="Normal"/>
    <w:link w:val="Sous-titreCar"/>
    <w:qFormat/>
    <w:rsid w:val="00A03C2B"/>
    <w:pPr>
      <w:jc w:val="both"/>
    </w:pPr>
    <w:rPr>
      <w:b/>
      <w:sz w:val="20"/>
    </w:rPr>
  </w:style>
  <w:style w:type="character" w:customStyle="1" w:styleId="Sous-titreCar">
    <w:name w:val="Sous-titre Car"/>
    <w:link w:val="Sous-titre"/>
    <w:rsid w:val="00A03C2B"/>
    <w:rPr>
      <w:rFonts w:ascii="Arial" w:hAnsi="Arial"/>
      <w:b/>
    </w:rPr>
  </w:style>
  <w:style w:type="paragraph" w:styleId="Paragraphedeliste">
    <w:name w:val="List Paragraph"/>
    <w:basedOn w:val="Normal"/>
    <w:uiPriority w:val="34"/>
    <w:qFormat/>
    <w:rsid w:val="00967E72"/>
    <w:pPr>
      <w:ind w:left="708"/>
    </w:pPr>
  </w:style>
  <w:style w:type="table" w:styleId="Grilledutableau">
    <w:name w:val="Table Grid"/>
    <w:basedOn w:val="TableauNormal"/>
    <w:uiPriority w:val="59"/>
    <w:rsid w:val="003E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0F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F6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C0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rsid w:val="00576721"/>
    <w:pPr>
      <w:jc w:val="both"/>
    </w:pPr>
  </w:style>
  <w:style w:type="character" w:customStyle="1" w:styleId="Corpsdetexte3Car">
    <w:name w:val="Corps de texte 3 Car"/>
    <w:link w:val="Corpsdetexte3"/>
    <w:semiHidden/>
    <w:rsid w:val="00576721"/>
    <w:rPr>
      <w:rFonts w:ascii="Arial" w:hAnsi="Arial"/>
      <w:sz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4BF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244BF3"/>
    <w:rPr>
      <w:rFonts w:ascii="Arial" w:hAnsi="Arial"/>
      <w:sz w:val="24"/>
    </w:rPr>
  </w:style>
  <w:style w:type="paragraph" w:styleId="Sous-titre">
    <w:name w:val="Subtitle"/>
    <w:basedOn w:val="Normal"/>
    <w:link w:val="Sous-titreCar"/>
    <w:qFormat/>
    <w:rsid w:val="00A03C2B"/>
    <w:pPr>
      <w:jc w:val="both"/>
    </w:pPr>
    <w:rPr>
      <w:b/>
      <w:sz w:val="20"/>
    </w:rPr>
  </w:style>
  <w:style w:type="character" w:customStyle="1" w:styleId="Sous-titreCar">
    <w:name w:val="Sous-titre Car"/>
    <w:link w:val="Sous-titre"/>
    <w:rsid w:val="00A03C2B"/>
    <w:rPr>
      <w:rFonts w:ascii="Arial" w:hAnsi="Arial"/>
      <w:b/>
    </w:rPr>
  </w:style>
  <w:style w:type="paragraph" w:styleId="Paragraphedeliste">
    <w:name w:val="List Paragraph"/>
    <w:basedOn w:val="Normal"/>
    <w:uiPriority w:val="34"/>
    <w:qFormat/>
    <w:rsid w:val="00967E72"/>
    <w:pPr>
      <w:ind w:left="708"/>
    </w:pPr>
  </w:style>
  <w:style w:type="table" w:styleId="Grilledutableau">
    <w:name w:val="Table Grid"/>
    <w:basedOn w:val="TableauNormal"/>
    <w:uiPriority w:val="59"/>
    <w:rsid w:val="003E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0F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F6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C0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raldine.bottero@departement1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ine.bergia@departement13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93B7AAE8.dotm</Template>
  <TotalTime>2</TotalTime>
  <Pages>1</Pages>
  <Words>423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PARUTION</vt:lpstr>
    </vt:vector>
  </TitlesOfParts>
  <Company>CG13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PARUTION</dc:title>
  <dc:creator>TBUSCEMI</dc:creator>
  <cp:lastModifiedBy>gdervartanian</cp:lastModifiedBy>
  <cp:revision>3</cp:revision>
  <cp:lastPrinted>2018-04-13T12:31:00Z</cp:lastPrinted>
  <dcterms:created xsi:type="dcterms:W3CDTF">2018-04-13T13:41:00Z</dcterms:created>
  <dcterms:modified xsi:type="dcterms:W3CDTF">2018-04-13T13:54:00Z</dcterms:modified>
</cp:coreProperties>
</file>